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57" w:rsidRPr="00FC1733" w:rsidRDefault="00B14057" w:rsidP="000D306A">
      <w:pPr>
        <w:jc w:val="right"/>
        <w:rPr>
          <w:sz w:val="22"/>
        </w:rPr>
      </w:pPr>
      <w:r>
        <w:t xml:space="preserve"> </w:t>
      </w:r>
      <w:r w:rsidRPr="00FC1733">
        <w:t>Приложение № 3</w:t>
      </w:r>
    </w:p>
    <w:p w:rsidR="00B14057" w:rsidRPr="00FC1733" w:rsidRDefault="00B14057" w:rsidP="000D306A">
      <w:pPr>
        <w:jc w:val="right"/>
      </w:pPr>
      <w:r w:rsidRPr="00FC1733">
        <w:t>к постановлению Клинцовской</w:t>
      </w:r>
    </w:p>
    <w:p w:rsidR="00B14057" w:rsidRPr="00FC1733" w:rsidRDefault="00B14057" w:rsidP="000D306A">
      <w:pPr>
        <w:jc w:val="right"/>
      </w:pPr>
      <w:r w:rsidRPr="00FC1733">
        <w:t xml:space="preserve">городской администрации </w:t>
      </w:r>
    </w:p>
    <w:p w:rsidR="00B14057" w:rsidRPr="00FC1733" w:rsidRDefault="00B14057" w:rsidP="000D306A">
      <w:pPr>
        <w:jc w:val="right"/>
      </w:pPr>
      <w:r w:rsidRPr="00FC1733">
        <w:t>от _______ 201_ года № ____</w:t>
      </w:r>
    </w:p>
    <w:p w:rsidR="00B14057" w:rsidRPr="00FC1733" w:rsidRDefault="00B14057" w:rsidP="000D306A">
      <w:pPr>
        <w:widowControl w:val="0"/>
        <w:jc w:val="center"/>
        <w:rPr>
          <w:b/>
          <w:caps/>
        </w:rPr>
      </w:pPr>
    </w:p>
    <w:p w:rsidR="00B14057" w:rsidRPr="005363E0" w:rsidRDefault="00B14057" w:rsidP="00464FE2">
      <w:pPr>
        <w:jc w:val="center"/>
        <w:outlineLvl w:val="0"/>
        <w:rPr>
          <w:b/>
          <w:caps/>
        </w:rPr>
      </w:pPr>
      <w:r w:rsidRPr="005363E0">
        <w:rPr>
          <w:b/>
          <w:caps/>
        </w:rPr>
        <w:t>Целевые показатели</w:t>
      </w:r>
      <w:r>
        <w:rPr>
          <w:b/>
          <w:caps/>
        </w:rPr>
        <w:t xml:space="preserve"> (Отчет) за </w:t>
      </w:r>
      <w:r>
        <w:rPr>
          <w:b/>
          <w:caps/>
          <w:lang w:val="en-US"/>
        </w:rPr>
        <w:t>I</w:t>
      </w:r>
      <w:r>
        <w:rPr>
          <w:b/>
          <w:caps/>
        </w:rPr>
        <w:t xml:space="preserve"> квартал 2022 г.</w:t>
      </w:r>
    </w:p>
    <w:p w:rsidR="00B14057" w:rsidRDefault="00B14057" w:rsidP="00464FE2">
      <w:pPr>
        <w:jc w:val="center"/>
        <w:rPr>
          <w:b/>
        </w:rPr>
      </w:pPr>
      <w:r w:rsidRPr="00B04DD7">
        <w:rPr>
          <w:b/>
        </w:rPr>
        <w:t xml:space="preserve">эффективности деятельности </w:t>
      </w:r>
    </w:p>
    <w:p w:rsidR="00B14057" w:rsidRDefault="00B14057" w:rsidP="00464FE2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</w:t>
      </w:r>
      <w:r w:rsidRPr="00B04DD7">
        <w:rPr>
          <w:b/>
        </w:rPr>
        <w:t xml:space="preserve"> </w:t>
      </w:r>
      <w:r>
        <w:rPr>
          <w:b/>
        </w:rPr>
        <w:t>учреждения</w:t>
      </w:r>
      <w:r w:rsidRPr="00B04DD7">
        <w:rPr>
          <w:b/>
        </w:rPr>
        <w:t xml:space="preserve"> </w:t>
      </w:r>
    </w:p>
    <w:p w:rsidR="00B14057" w:rsidRDefault="00B14057" w:rsidP="00464FE2">
      <w:pPr>
        <w:jc w:val="center"/>
        <w:rPr>
          <w:b/>
        </w:rPr>
      </w:pPr>
      <w:r w:rsidRPr="00B04DD7">
        <w:rPr>
          <w:b/>
        </w:rPr>
        <w:t xml:space="preserve">муниципального образования городского округа </w:t>
      </w:r>
      <w:r>
        <w:rPr>
          <w:b/>
        </w:rPr>
        <w:t>«</w:t>
      </w:r>
      <w:r w:rsidRPr="00B04DD7">
        <w:rPr>
          <w:b/>
        </w:rPr>
        <w:t xml:space="preserve">город Клинцы Брянской области» </w:t>
      </w:r>
    </w:p>
    <w:p w:rsidR="00B14057" w:rsidRDefault="00B14057" w:rsidP="00464FE2">
      <w:pPr>
        <w:jc w:val="center"/>
        <w:rPr>
          <w:b/>
        </w:rPr>
      </w:pPr>
      <w:r w:rsidRPr="00B04DD7">
        <w:rPr>
          <w:b/>
        </w:rPr>
        <w:t xml:space="preserve">и критерии оценки эффективности работы </w:t>
      </w:r>
      <w:r>
        <w:rPr>
          <w:b/>
        </w:rPr>
        <w:t xml:space="preserve"> руководителя </w:t>
      </w:r>
    </w:p>
    <w:p w:rsidR="00B14057" w:rsidRPr="00F943BB" w:rsidRDefault="00B14057" w:rsidP="00F943BB">
      <w:pPr>
        <w:jc w:val="center"/>
        <w:rPr>
          <w:b/>
        </w:rPr>
      </w:pPr>
      <w:r>
        <w:rPr>
          <w:b/>
        </w:rPr>
        <w:t xml:space="preserve">МБДОУ – детский сад № </w:t>
      </w:r>
      <w:r w:rsidRPr="007F212F">
        <w:rPr>
          <w:b/>
        </w:rPr>
        <w:t>2</w:t>
      </w:r>
      <w:r>
        <w:rPr>
          <w:b/>
        </w:rPr>
        <w:t xml:space="preserve">3 «Снегирёк» Даменцевой В.И. </w:t>
      </w:r>
    </w:p>
    <w:tbl>
      <w:tblPr>
        <w:tblW w:w="16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4319"/>
        <w:gridCol w:w="5600"/>
        <w:gridCol w:w="1080"/>
        <w:gridCol w:w="4409"/>
      </w:tblGrid>
      <w:tr w:rsidR="00B14057" w:rsidRPr="00FC1733" w:rsidTr="00594658">
        <w:trPr>
          <w:cantSplit/>
          <w:trHeight w:val="2507"/>
        </w:trPr>
        <w:tc>
          <w:tcPr>
            <w:tcW w:w="85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№ п/п</w:t>
            </w:r>
          </w:p>
        </w:tc>
        <w:tc>
          <w:tcPr>
            <w:tcW w:w="431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Показатели деятельности Учреждений</w:t>
            </w:r>
          </w:p>
        </w:tc>
        <w:tc>
          <w:tcPr>
            <w:tcW w:w="5600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080" w:type="dxa"/>
            <w:textDirection w:val="btLr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E563B8">
              <w:rPr>
                <w:b/>
                <w:sz w:val="20"/>
                <w:szCs w:val="20"/>
              </w:rPr>
              <w:t>Критерии оценки эффектив-ности работы руководителя (максимально возможно</w:t>
            </w:r>
            <w:r w:rsidRPr="00FC1733">
              <w:rPr>
                <w:b/>
                <w:sz w:val="22"/>
                <w:szCs w:val="20"/>
              </w:rPr>
              <w:t>е)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Фактические значения показателей деятельности руководителя учреждения</w:t>
            </w:r>
          </w:p>
        </w:tc>
      </w:tr>
      <w:tr w:rsidR="00B14057" w:rsidRPr="00FC1733" w:rsidTr="00594658">
        <w:tc>
          <w:tcPr>
            <w:tcW w:w="85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31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5600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</w:tr>
      <w:tr w:rsidR="00B14057" w:rsidRPr="00FC1733" w:rsidTr="00594658">
        <w:trPr>
          <w:trHeight w:val="489"/>
        </w:trPr>
        <w:tc>
          <w:tcPr>
            <w:tcW w:w="85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9919" w:type="dxa"/>
            <w:gridSpan w:val="2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1080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  <w:highlight w:val="yellow"/>
              </w:rPr>
            </w:pPr>
            <w:r w:rsidRPr="00FC1733">
              <w:rPr>
                <w:b/>
                <w:sz w:val="22"/>
                <w:szCs w:val="20"/>
              </w:rPr>
              <w:t>26 баллов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B14057" w:rsidRPr="00FC1733" w:rsidTr="00594658">
        <w:tc>
          <w:tcPr>
            <w:tcW w:w="859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</w:t>
            </w:r>
          </w:p>
        </w:tc>
        <w:tc>
          <w:tcPr>
            <w:tcW w:w="9919" w:type="dxa"/>
            <w:gridSpan w:val="2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Качество достижений</w:t>
            </w:r>
          </w:p>
        </w:tc>
        <w:tc>
          <w:tcPr>
            <w:tcW w:w="1080" w:type="dxa"/>
            <w:vAlign w:val="center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22 балла</w:t>
            </w:r>
          </w:p>
        </w:tc>
        <w:tc>
          <w:tcPr>
            <w:tcW w:w="4409" w:type="dxa"/>
          </w:tcPr>
          <w:p w:rsidR="00B14057" w:rsidRPr="00FC1733" w:rsidRDefault="00B14057" w:rsidP="00F968D0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10,9 </w:t>
            </w: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Сохранение контингента обучающихся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каждого обучающегося– 0,05 балла, но не более 7 баллов.</w:t>
            </w:r>
          </w:p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7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Конти</w:t>
            </w:r>
            <w:r>
              <w:rPr>
                <w:sz w:val="22"/>
                <w:szCs w:val="20"/>
              </w:rPr>
              <w:t>нгент воспитанников составляет 98 воспитанников – 4,9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Наполняемость групп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</w:p>
        </w:tc>
        <w:tc>
          <w:tcPr>
            <w:tcW w:w="5600" w:type="dxa"/>
            <w:vAlign w:val="center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80 % − 0 баллов.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81% до 94% – 1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95 % до 100 % – 2 балла.</w:t>
            </w:r>
          </w:p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Более 100 % – 3 балла. 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09" w:type="dxa"/>
          </w:tcPr>
          <w:p w:rsidR="00B14057" w:rsidRPr="00FC1733" w:rsidRDefault="00B14057" w:rsidP="00F52632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Наполняемость групп – более 84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1.1.3.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  <w:r w:rsidRPr="00FC1733">
              <w:rPr>
                <w:sz w:val="22"/>
                <w:szCs w:val="20"/>
              </w:rPr>
              <w:t xml:space="preserve"> учреждений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0 % до 80 % от списочного состава − 0 баллов.</w:t>
            </w:r>
          </w:p>
          <w:p w:rsidR="00B14057" w:rsidRPr="00FC1733" w:rsidRDefault="00B14057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81% до 94 % от списочного состава − 1 балл.</w:t>
            </w:r>
          </w:p>
          <w:p w:rsidR="00B14057" w:rsidRPr="00FC1733" w:rsidRDefault="00B14057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95 % до 100% от списочного состава − 2 балла.</w:t>
            </w:r>
          </w:p>
          <w:p w:rsidR="00B14057" w:rsidRPr="00FC1733" w:rsidRDefault="00B14057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09" w:type="dxa"/>
          </w:tcPr>
          <w:p w:rsidR="00B14057" w:rsidRPr="00FC1733" w:rsidRDefault="00B14057" w:rsidP="00837D70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детей за </w:t>
            </w:r>
            <w:r>
              <w:rPr>
                <w:sz w:val="22"/>
                <w:szCs w:val="20"/>
              </w:rPr>
              <w:t>отчётный период составляет от 0 до 80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0</w:t>
            </w:r>
            <w:r w:rsidRPr="00FC1733">
              <w:rPr>
                <w:sz w:val="22"/>
                <w:szCs w:val="20"/>
              </w:rPr>
              <w:t>балл</w:t>
            </w:r>
            <w:r>
              <w:rPr>
                <w:sz w:val="22"/>
                <w:szCs w:val="20"/>
              </w:rPr>
              <w:t xml:space="preserve">ов 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1.1.4.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</w:t>
            </w:r>
            <w:r w:rsidRPr="00FC1733">
              <w:rPr>
                <w:color w:val="000000"/>
                <w:sz w:val="22"/>
                <w:szCs w:val="20"/>
              </w:rPr>
              <w:t xml:space="preserve"> обучающихся</w:t>
            </w:r>
            <w:r w:rsidRPr="00FC1733">
              <w:rPr>
                <w:sz w:val="22"/>
                <w:szCs w:val="20"/>
              </w:rPr>
              <w:t xml:space="preserve">, подготовленных Учреждением и ставших победителями или призерами творческих </w:t>
            </w:r>
            <w:r w:rsidRPr="00FC1733">
              <w:rPr>
                <w:color w:val="000000"/>
                <w:sz w:val="22"/>
                <w:szCs w:val="20"/>
              </w:rPr>
              <w:t>конкурсов, фестивалей, выставок, соревнований различного уровня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1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09" w:type="dxa"/>
          </w:tcPr>
          <w:p w:rsidR="00B14057" w:rsidRDefault="00B14057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1.Воспитанник Свириденко Кирилл победитель 1 место во Всероссийской олимпиаде для детей «ПДД и путь домой» - 1 балл; </w:t>
            </w:r>
          </w:p>
          <w:p w:rsidR="00B14057" w:rsidRDefault="00B14057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>2. Воспитанник Дюков Костя победитель 1 место в    Международной  викторине по ПДД для дошкольников  – 2 балла;</w:t>
            </w:r>
          </w:p>
          <w:p w:rsidR="00B14057" w:rsidRPr="00A04412" w:rsidRDefault="00B14057" w:rsidP="00330888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Всего: 3</w:t>
            </w:r>
            <w:r w:rsidRPr="00A04412">
              <w:rPr>
                <w:color w:val="000000"/>
                <w:sz w:val="22"/>
                <w:szCs w:val="16"/>
              </w:rPr>
              <w:t xml:space="preserve"> балла</w:t>
            </w:r>
          </w:p>
        </w:tc>
      </w:tr>
      <w:tr w:rsidR="00B14057" w:rsidRPr="00FC1733" w:rsidTr="00594658">
        <w:trPr>
          <w:trHeight w:val="1123"/>
        </w:trPr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1.1.5.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Благоприятный психологический климат в коллективе (стабильный коллектив, отсутствие обоснованных жалоб со стороны педагогических работников,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 w:rsidRPr="00FC1733">
              <w:rPr>
                <w:sz w:val="22"/>
                <w:szCs w:val="20"/>
              </w:rPr>
              <w:t>, их родителей)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Стабильный коллектив, отсутствие жалоб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206032" w:rsidRDefault="00B14057" w:rsidP="00206032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 xml:space="preserve">В ДОУ благоприятный психологический климат. </w:t>
            </w:r>
            <w:r w:rsidRPr="00206032">
              <w:rPr>
                <w:sz w:val="22"/>
                <w:szCs w:val="16"/>
              </w:rPr>
              <w:t>За отчетный период жалоб не было - 1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1.1.6.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жалоб и предписаний контрольно-надзорных органов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на качество образования – (– 1 балл за каждую).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A230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Ж</w:t>
            </w:r>
            <w:r w:rsidRPr="00FC1733">
              <w:rPr>
                <w:sz w:val="22"/>
                <w:szCs w:val="20"/>
              </w:rPr>
              <w:t>алоб</w:t>
            </w:r>
            <w:r>
              <w:rPr>
                <w:sz w:val="22"/>
                <w:szCs w:val="20"/>
              </w:rPr>
              <w:t>ы и предписания</w:t>
            </w:r>
            <w:r w:rsidRPr="00FC1733">
              <w:rPr>
                <w:sz w:val="22"/>
                <w:szCs w:val="20"/>
              </w:rPr>
              <w:t xml:space="preserve"> контрольно-надзорных органов </w:t>
            </w:r>
            <w:r>
              <w:rPr>
                <w:sz w:val="22"/>
                <w:szCs w:val="20"/>
              </w:rPr>
              <w:t xml:space="preserve">за отчетный период отсутствуют </w:t>
            </w:r>
            <w:r w:rsidRPr="00FC1733">
              <w:rPr>
                <w:sz w:val="22"/>
                <w:szCs w:val="20"/>
              </w:rPr>
              <w:t>–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1.1.7.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Вариативность системы дошкольного образования 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каждый вид – 1 балл, но не более 3 баллов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09" w:type="dxa"/>
          </w:tcPr>
          <w:p w:rsidR="00B14057" w:rsidRPr="00FC1733" w:rsidRDefault="00B14057" w:rsidP="00D76C31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дети обучаются по основной общеоб</w:t>
            </w:r>
            <w:r>
              <w:rPr>
                <w:sz w:val="22"/>
                <w:szCs w:val="20"/>
              </w:rPr>
              <w:t>разовательной программе, оказываются только бесплатные дополнительные услуги</w:t>
            </w:r>
            <w:r w:rsidRPr="00FC1733">
              <w:rPr>
                <w:sz w:val="22"/>
                <w:szCs w:val="20"/>
              </w:rPr>
              <w:t xml:space="preserve"> – 0 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Кадровое обеспечение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 баллов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  <w:r w:rsidRPr="00FC1733">
              <w:rPr>
                <w:b/>
                <w:sz w:val="22"/>
                <w:szCs w:val="20"/>
              </w:rPr>
              <w:t>,5 балла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у педагогических работников Учреждения профильного профессионального образования</w:t>
            </w:r>
            <w:r w:rsidRPr="00CA16AF">
              <w:rPr>
                <w:sz w:val="22"/>
                <w:szCs w:val="20"/>
              </w:rPr>
              <w:t>.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- 100 % имеют среднее профильное профессиональное образование – 0,5 баллов</w:t>
            </w:r>
          </w:p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FE71E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педагогического состава прошли курсы повышения квалификации (срок действия – </w:t>
            </w:r>
            <w:r>
              <w:rPr>
                <w:sz w:val="22"/>
                <w:szCs w:val="20"/>
              </w:rPr>
              <w:t>3 года</w:t>
            </w:r>
            <w:r w:rsidRPr="00FC1733">
              <w:rPr>
                <w:sz w:val="22"/>
                <w:szCs w:val="20"/>
              </w:rPr>
              <w:t>) 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1.2.3.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Уровень квалификации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6618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EE7743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EE7743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% педагогов имеют высшую и 75 </w:t>
            </w:r>
            <w:r w:rsidRPr="00FC1733">
              <w:rPr>
                <w:sz w:val="22"/>
                <w:szCs w:val="20"/>
              </w:rPr>
              <w:t>% педагогов имеют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  <w:lang w:val="en-US"/>
              </w:rPr>
              <w:t>I</w:t>
            </w:r>
            <w:r>
              <w:rPr>
                <w:sz w:val="22"/>
                <w:szCs w:val="20"/>
              </w:rPr>
              <w:t xml:space="preserve"> квалификац. к</w:t>
            </w:r>
            <w:r w:rsidRPr="00FC1733">
              <w:rPr>
                <w:sz w:val="22"/>
                <w:szCs w:val="20"/>
              </w:rPr>
              <w:t>атегорию</w:t>
            </w:r>
            <w:r>
              <w:rPr>
                <w:sz w:val="22"/>
                <w:szCs w:val="20"/>
              </w:rPr>
              <w:t xml:space="preserve"> –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1.2.4.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Привлечение и закрепление молодых специалистов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педагогических работников со стажем работы до 3 лет - 10% и более – 1 балл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F4565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100% педагогов имеют стаж более 3 лет - 1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31 балл</w:t>
            </w:r>
          </w:p>
        </w:tc>
        <w:tc>
          <w:tcPr>
            <w:tcW w:w="4409" w:type="dxa"/>
          </w:tcPr>
          <w:p w:rsidR="00B14057" w:rsidRPr="00FC1733" w:rsidRDefault="00B14057" w:rsidP="00BA1C34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14,0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дошкольное образовательное учреждение, наличие научно-методических публикаций)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статуса с программой: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Дошкольное учреждение не является базовым учреждением – 0 балла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4409" w:type="dxa"/>
          </w:tcPr>
          <w:p w:rsidR="00B14057" w:rsidRDefault="00B14057" w:rsidP="0011072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Участие в  городской акции ко  Дню защитника Отечества «Быть как папа я хочу»  - 0,5 балла;</w:t>
            </w:r>
          </w:p>
          <w:p w:rsidR="00B14057" w:rsidRDefault="00B14057" w:rsidP="0011072D">
            <w:pPr>
              <w:widowControl w:val="0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Всего: 0,5 баллов.</w:t>
            </w:r>
          </w:p>
          <w:p w:rsidR="00B14057" w:rsidRPr="00A655FF" w:rsidRDefault="00B14057" w:rsidP="00A655FF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2.3.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09" w:type="dxa"/>
          </w:tcPr>
          <w:p w:rsidR="00B14057" w:rsidRDefault="00B14057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1. Руководитель </w:t>
            </w:r>
            <w:r w:rsidRPr="00FC1733">
              <w:rPr>
                <w:sz w:val="22"/>
                <w:szCs w:val="20"/>
              </w:rPr>
              <w:t>учреждения</w:t>
            </w:r>
            <w:r>
              <w:rPr>
                <w:sz w:val="22"/>
                <w:szCs w:val="20"/>
              </w:rPr>
              <w:t xml:space="preserve"> прошла обучение по программе повышения квалификации «Психологическое сопровождение 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часов– 1,5 балла;</w:t>
            </w:r>
          </w:p>
          <w:p w:rsidR="00B14057" w:rsidRDefault="00B14057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2.Приняла участие в Международном педагогическом конкурсе «Свободное образование» в номинации «Взаимодействие с семьей» (3 место) – 2 балла.</w:t>
            </w:r>
          </w:p>
          <w:p w:rsidR="00B14057" w:rsidRPr="00512058" w:rsidRDefault="00B14057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Всего: 3,5 балла</w:t>
            </w:r>
            <w:r w:rsidRPr="00512058">
              <w:rPr>
                <w:sz w:val="22"/>
                <w:szCs w:val="20"/>
              </w:rPr>
              <w:t>.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2.4.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развития: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70 % – 0 баллов.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71 % до 80 %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81 % до 90 %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91 % до 100 % – 2 балла.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09" w:type="dxa"/>
          </w:tcPr>
          <w:p w:rsidR="00B14057" w:rsidRPr="00FC1733" w:rsidRDefault="00B14057" w:rsidP="00F23EA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Программы реализованы на 9</w:t>
            </w:r>
            <w:r w:rsidRPr="00FC1733">
              <w:rPr>
                <w:sz w:val="22"/>
                <w:szCs w:val="20"/>
              </w:rPr>
              <w:t xml:space="preserve">5%, что составляет – </w:t>
            </w:r>
            <w:r>
              <w:rPr>
                <w:sz w:val="22"/>
                <w:szCs w:val="20"/>
              </w:rPr>
              <w:t>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2.5.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Создание развивающей среды воспитания и обучения для различных категорий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многофункциональной среды – 1 балл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создана многофункциональная развивающая среда для проведения воспитательно-образовательной и коррекционной работы с детьми –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2.6.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2.7.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печатной продукции (сборники, брошюры) – 1 балл.</w:t>
            </w:r>
          </w:p>
          <w:p w:rsidR="00B14057" w:rsidRPr="00FC1733" w:rsidRDefault="00B14057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</w:p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09" w:type="dxa"/>
          </w:tcPr>
          <w:p w:rsidR="00B14057" w:rsidRDefault="00B14057" w:rsidP="00F5501B">
            <w:pPr>
              <w:pStyle w:val="ListParagraph"/>
              <w:widowControl w:val="0"/>
              <w:ind w:left="0"/>
              <w:rPr>
                <w:szCs w:val="20"/>
              </w:rPr>
            </w:pPr>
            <w:r w:rsidRPr="00F5501B">
              <w:rPr>
                <w:sz w:val="22"/>
                <w:szCs w:val="20"/>
              </w:rPr>
              <w:t>На сайте детского сада размещается информация для родителей, сотрудников</w:t>
            </w:r>
            <w:r>
              <w:rPr>
                <w:sz w:val="22"/>
                <w:szCs w:val="20"/>
              </w:rPr>
              <w:t>–</w:t>
            </w:r>
          </w:p>
          <w:p w:rsidR="00B14057" w:rsidRDefault="00B14057" w:rsidP="002D766C">
            <w:pPr>
              <w:pStyle w:val="ListParagraph"/>
              <w:widowControl w:val="0"/>
              <w:ind w:left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F5501B">
              <w:rPr>
                <w:sz w:val="22"/>
                <w:szCs w:val="20"/>
              </w:rPr>
              <w:t xml:space="preserve"> балл.</w:t>
            </w:r>
          </w:p>
          <w:p w:rsidR="00B14057" w:rsidRPr="00F5501B" w:rsidRDefault="00B14057" w:rsidP="00D775ED">
            <w:pPr>
              <w:pStyle w:val="ListParagraph"/>
              <w:widowControl w:val="0"/>
              <w:ind w:left="0"/>
              <w:rPr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2.8.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Профессиональное развитие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09" w:type="dxa"/>
          </w:tcPr>
          <w:p w:rsidR="00B14057" w:rsidRDefault="00B14057" w:rsidP="004456F5">
            <w:pPr>
              <w:widowControl w:val="0"/>
              <w:rPr>
                <w:color w:val="000000"/>
                <w:szCs w:val="20"/>
              </w:rPr>
            </w:pPr>
            <w:r w:rsidRPr="00DB0DF8">
              <w:rPr>
                <w:color w:val="000000"/>
                <w:sz w:val="22"/>
                <w:szCs w:val="20"/>
              </w:rPr>
              <w:t xml:space="preserve">1. </w:t>
            </w:r>
            <w:r>
              <w:rPr>
                <w:color w:val="000000"/>
                <w:sz w:val="22"/>
                <w:szCs w:val="20"/>
              </w:rPr>
              <w:t>Педагоги приняли участие в городской акции к 23 февраля «Быть как папа я хочу» и к 8 марта «Подари сердечко маме» – 0,5 балла;</w:t>
            </w:r>
          </w:p>
          <w:p w:rsidR="00B14057" w:rsidRDefault="00B14057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Педагог Пахомова К.М. приняла участие на  региональном уровне в курсах по повышению квалификации- 1 балл;</w:t>
            </w:r>
          </w:p>
          <w:p w:rsidR="00B14057" w:rsidRPr="00DB0DF8" w:rsidRDefault="00B14057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3. Педагог Щербакова Л.А. прошла тестирование по теме: «СанПиН» («Знание требований к режиму дня и организации воспитательно- образовательного процесса; требования к организации питания, к инвентарю, посуде и т.д.»)» </w:t>
            </w:r>
            <w:r w:rsidRPr="00DB0DF8">
              <w:rPr>
                <w:color w:val="000000"/>
                <w:sz w:val="22"/>
                <w:szCs w:val="20"/>
              </w:rPr>
              <w:t>– 1,5 балла;</w:t>
            </w:r>
          </w:p>
          <w:p w:rsidR="00B14057" w:rsidRPr="00920BE6" w:rsidRDefault="00B14057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 Педагог  Гончарова Е.Н</w:t>
            </w:r>
            <w:r w:rsidRPr="00920BE6">
              <w:rPr>
                <w:color w:val="000000"/>
                <w:sz w:val="22"/>
                <w:szCs w:val="20"/>
              </w:rPr>
              <w:t xml:space="preserve">. </w:t>
            </w:r>
            <w:r>
              <w:rPr>
                <w:color w:val="000000"/>
                <w:sz w:val="22"/>
                <w:szCs w:val="20"/>
              </w:rPr>
              <w:t xml:space="preserve">победитель  1место </w:t>
            </w:r>
            <w:r w:rsidRPr="00920BE6">
              <w:rPr>
                <w:color w:val="000000"/>
                <w:sz w:val="22"/>
                <w:szCs w:val="20"/>
              </w:rPr>
              <w:t xml:space="preserve"> в Международном </w:t>
            </w:r>
            <w:r>
              <w:rPr>
                <w:color w:val="000000"/>
                <w:sz w:val="22"/>
                <w:szCs w:val="20"/>
              </w:rPr>
              <w:t xml:space="preserve"> конкурсе</w:t>
            </w:r>
            <w:r w:rsidRPr="00920BE6">
              <w:rPr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 xml:space="preserve">«Формирование здорового образа жизни у детей дошкольного возраста», конкурсная работа «Малыши крепыши» </w:t>
            </w:r>
            <w:r w:rsidRPr="00920BE6">
              <w:rPr>
                <w:color w:val="000000"/>
                <w:sz w:val="22"/>
                <w:szCs w:val="20"/>
              </w:rPr>
              <w:t xml:space="preserve"> -2 балла;</w:t>
            </w:r>
          </w:p>
          <w:p w:rsidR="00B14057" w:rsidRDefault="00B14057" w:rsidP="00E40782">
            <w:pPr>
              <w:widowControl w:val="0"/>
            </w:pPr>
            <w:r>
              <w:t xml:space="preserve"> Всего:  5</w:t>
            </w:r>
            <w:r w:rsidRPr="0053725E">
              <w:t xml:space="preserve"> балл</w:t>
            </w:r>
            <w:r>
              <w:t>ов</w:t>
            </w:r>
          </w:p>
          <w:p w:rsidR="00B14057" w:rsidRPr="006E0F77" w:rsidRDefault="00B14057" w:rsidP="00E40782">
            <w:pPr>
              <w:widowControl w:val="0"/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2.9.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 w:eastAsia="en-US"/>
              </w:rPr>
            </w:pPr>
            <w:r w:rsidRPr="00FC1733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Педагоги активно используют в учебном процессе информационно-коммуникационные технологии</w:t>
            </w:r>
            <w:r w:rsidRPr="00FC1733">
              <w:rPr>
                <w:sz w:val="22"/>
                <w:szCs w:val="20"/>
              </w:rPr>
              <w:t>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09" w:type="dxa"/>
          </w:tcPr>
          <w:p w:rsidR="00B14057" w:rsidRPr="00FC1733" w:rsidRDefault="00B14057" w:rsidP="00BA1C34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6,16 </w:t>
            </w: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сайте учреждения размещён публичный доклад за отчётный период – 1 балл</w:t>
            </w:r>
          </w:p>
        </w:tc>
      </w:tr>
      <w:tr w:rsidR="00B14057" w:rsidRPr="00FC1733" w:rsidTr="00594658">
        <w:trPr>
          <w:trHeight w:val="698"/>
        </w:trPr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13058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Доля внебюджетных средств от суммы </w:t>
            </w:r>
            <w:r>
              <w:rPr>
                <w:sz w:val="22"/>
                <w:szCs w:val="20"/>
              </w:rPr>
              <w:t xml:space="preserve">финансирования составляет 7,9%  – 0,16 </w:t>
            </w:r>
            <w:r w:rsidRPr="00FC1733">
              <w:rPr>
                <w:sz w:val="22"/>
                <w:szCs w:val="20"/>
              </w:rPr>
              <w:t>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3.3.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Общественная составляющая управления Учреждением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активная деятельность попечительского (управляющего) совета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4409" w:type="dxa"/>
          </w:tcPr>
          <w:p w:rsidR="00B14057" w:rsidRPr="00FC1733" w:rsidRDefault="00B14057" w:rsidP="009432FE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Управление М</w:t>
            </w:r>
            <w:r>
              <w:rPr>
                <w:sz w:val="22"/>
                <w:szCs w:val="20"/>
              </w:rPr>
              <w:t>Б</w:t>
            </w:r>
            <w:r w:rsidRPr="00FC1733">
              <w:rPr>
                <w:sz w:val="22"/>
                <w:szCs w:val="20"/>
              </w:rPr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</w:t>
            </w:r>
            <w:r>
              <w:rPr>
                <w:sz w:val="22"/>
                <w:szCs w:val="20"/>
              </w:rPr>
              <w:t xml:space="preserve"> ДОУ– 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3.4.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сайта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Размещение информации реже одного раза в неделю – (– 2 балла).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информации, размещаемой на сайте, требованиям законодательства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соответствие информации, размещенной на сайте, требованиям законодательства – (– 3 балла).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3</w:t>
            </w:r>
          </w:p>
        </w:tc>
        <w:tc>
          <w:tcPr>
            <w:tcW w:w="4409" w:type="dxa"/>
          </w:tcPr>
          <w:p w:rsidR="00B14057" w:rsidRPr="00FC1733" w:rsidRDefault="00B14057" w:rsidP="00E73B6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ДОУ имеет в социальной сети сайт образовательного учреждения, на котором своевременно обновляется информация, которая соответствует требованиям законодательства</w:t>
            </w:r>
            <w:r w:rsidRPr="00FC1733">
              <w:rPr>
                <w:sz w:val="22"/>
                <w:szCs w:val="20"/>
              </w:rPr>
              <w:t xml:space="preserve">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  <w:r>
              <w:rPr>
                <w:sz w:val="22"/>
                <w:szCs w:val="20"/>
              </w:rPr>
              <w:t>.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4.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финансово-экономической и имущественной деятельности Учреждения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27</w:t>
            </w:r>
          </w:p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балла</w:t>
            </w:r>
          </w:p>
        </w:tc>
        <w:tc>
          <w:tcPr>
            <w:tcW w:w="4409" w:type="dxa"/>
          </w:tcPr>
          <w:p w:rsidR="00B14057" w:rsidRPr="00FC1733" w:rsidRDefault="00B14057" w:rsidP="009D6149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 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своевременности и полноты сбора родительской платы, родителями (законными представителями)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Менее 50 % – 0 баллов.</w:t>
            </w:r>
          </w:p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51 % до 80 % –5 баллов.</w:t>
            </w:r>
          </w:p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81 % до 100% своевременной оплаты – 10 баллов.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10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 81</w:t>
            </w:r>
            <w:r w:rsidRPr="00FC1733">
              <w:rPr>
                <w:sz w:val="22"/>
                <w:szCs w:val="20"/>
              </w:rPr>
              <w:t>%</w:t>
            </w:r>
            <w:r>
              <w:rPr>
                <w:sz w:val="22"/>
                <w:szCs w:val="20"/>
              </w:rPr>
              <w:t xml:space="preserve"> до 100%  оплаты - 10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нарастающим итогом) (%)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Стабильная положение – 0 баллов.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 1 балл).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положение стабильное - 0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ов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4.3.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педагогическим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работникам− 1 балл;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административно- управленческому персоналу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положительной динамики роста средней заработной платы − (− 2 балла).</w:t>
            </w:r>
          </w:p>
          <w:p w:rsidR="00B14057" w:rsidRPr="00FC1733" w:rsidRDefault="00B14057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09" w:type="dxa"/>
          </w:tcPr>
          <w:p w:rsidR="00B14057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З</w:t>
            </w:r>
            <w:r w:rsidRPr="00FC1733">
              <w:rPr>
                <w:sz w:val="22"/>
                <w:szCs w:val="20"/>
              </w:rPr>
              <w:t xml:space="preserve">аработная плата педагогов </w:t>
            </w:r>
            <w:r>
              <w:rPr>
                <w:sz w:val="22"/>
                <w:szCs w:val="20"/>
              </w:rPr>
              <w:t xml:space="preserve">и руководителя </w:t>
            </w:r>
            <w:r w:rsidRPr="00FC1733">
              <w:rPr>
                <w:sz w:val="22"/>
                <w:szCs w:val="20"/>
              </w:rPr>
              <w:t>учреждения по сравнению с аналогичным периодом прошлого года</w:t>
            </w:r>
            <w:r>
              <w:rPr>
                <w:sz w:val="22"/>
                <w:szCs w:val="20"/>
              </w:rPr>
              <w:t xml:space="preserve"> увеличилась - 35888 руб. в 2022г.,  в 2021г.- 25963 руб. – 1 балл; </w:t>
            </w:r>
          </w:p>
          <w:p w:rsidR="00B14057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у руководителя – 25333 руб. в 2022г. в 2021г. – 21767 руб.</w:t>
            </w:r>
            <w:r w:rsidRPr="00FC1733">
              <w:rPr>
                <w:sz w:val="22"/>
                <w:szCs w:val="20"/>
              </w:rPr>
              <w:t>–</w:t>
            </w:r>
            <w:r>
              <w:rPr>
                <w:sz w:val="22"/>
                <w:szCs w:val="20"/>
              </w:rPr>
              <w:t>1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 xml:space="preserve">; </w:t>
            </w:r>
          </w:p>
          <w:p w:rsidR="00B14057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Всего- 2 балла</w:t>
            </w:r>
          </w:p>
          <w:p w:rsidR="00B14057" w:rsidRPr="00FC1733" w:rsidRDefault="00B14057" w:rsidP="000A7987">
            <w:pPr>
              <w:widowControl w:val="0"/>
              <w:rPr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4.4.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эстетических условий, оформления Учреждения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эстетического оформления Учреждения – 1 балл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Учреждение  эстетически оформлено </w:t>
            </w:r>
            <w:r w:rsidRPr="00FC1733">
              <w:rPr>
                <w:sz w:val="22"/>
                <w:szCs w:val="20"/>
              </w:rPr>
              <w:t xml:space="preserve">– 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4.5.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Благоустройство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 – 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4.6.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мероприятий по энергосбережению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энергосбережения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функционирующей программы энергосбережения – (– 1 балл).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функционирующих приборов учета всех видов энергии и воды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(наличие не функционирующих) приборов учета – (– 1 балл за каждый).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расходования объемов потребления всех видов энергии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(–1 балл).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Дошкольное учреждение выполняет план по </w:t>
            </w:r>
            <w:r>
              <w:rPr>
                <w:sz w:val="22"/>
                <w:szCs w:val="20"/>
              </w:rPr>
              <w:t>энергосбережению, руководителем</w:t>
            </w:r>
            <w:r w:rsidRPr="00FC1733">
              <w:rPr>
                <w:sz w:val="22"/>
                <w:szCs w:val="20"/>
              </w:rPr>
              <w:t xml:space="preserve">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B14057" w:rsidRPr="00FC1733" w:rsidRDefault="00B14057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Имеется программа энергосбережения 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4.7.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b/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Экономия – 1 балл.</w:t>
            </w:r>
          </w:p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100% выполнение плана потребления – 0,5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Превышение плана потребления – (– 1 балл). 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выполнение плана потребления по лимитам энергоресурсов </w:t>
            </w:r>
            <w:r>
              <w:rPr>
                <w:sz w:val="22"/>
                <w:szCs w:val="20"/>
              </w:rPr>
              <w:t>–1 балл</w:t>
            </w: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4.8.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Качественная подготовка Учреждения к новому учебному году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при приемке Учреждения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при приемке Учреждения – (– 1 балл за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каждое замечание).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(Примечание: начисление производится только за </w:t>
            </w:r>
            <w:r w:rsidRPr="00FC1733">
              <w:rPr>
                <w:sz w:val="22"/>
                <w:szCs w:val="20"/>
                <w:lang w:val="en-US"/>
              </w:rPr>
              <w:t>III</w:t>
            </w:r>
            <w:r w:rsidRPr="00FC1733">
              <w:rPr>
                <w:sz w:val="22"/>
                <w:szCs w:val="20"/>
              </w:rPr>
              <w:t xml:space="preserve"> квартал)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130583">
            <w:pPr>
              <w:widowControl w:val="0"/>
              <w:rPr>
                <w:szCs w:val="20"/>
              </w:rPr>
            </w:pPr>
          </w:p>
        </w:tc>
      </w:tr>
      <w:tr w:rsidR="00B14057" w:rsidRPr="00FC1733" w:rsidTr="00594658">
        <w:tc>
          <w:tcPr>
            <w:tcW w:w="859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4.9.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проведение ремонтов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За отчётный период в детском саду своевременно выполняется необходимый текущий ремонт – 1 балл</w:t>
            </w:r>
          </w:p>
        </w:tc>
      </w:tr>
      <w:tr w:rsidR="00B14057" w:rsidRPr="00FC1733" w:rsidTr="00594658">
        <w:trPr>
          <w:trHeight w:val="551"/>
        </w:trPr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4.10.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 сохранность – 3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Ресурсная обеспеченность учебно-воспитательного процесса – 2 балла.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B14057" w:rsidRPr="00E048CB" w:rsidRDefault="00B14057">
            <w:pPr>
              <w:widowControl w:val="0"/>
              <w:jc w:val="center"/>
              <w:rPr>
                <w:szCs w:val="20"/>
              </w:rPr>
            </w:pPr>
            <w:r w:rsidRPr="00E048CB">
              <w:rPr>
                <w:sz w:val="22"/>
                <w:szCs w:val="20"/>
              </w:rPr>
              <w:t>5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b/>
                <w:szCs w:val="20"/>
              </w:rPr>
            </w:pPr>
            <w:r w:rsidRPr="000A293F">
              <w:rPr>
                <w:rStyle w:val="Strong"/>
                <w:b w:val="0"/>
                <w:sz w:val="22"/>
                <w:szCs w:val="22"/>
              </w:rPr>
              <w:t>Материально-техническая сохранность</w:t>
            </w:r>
            <w:r>
              <w:rPr>
                <w:rStyle w:val="Strong"/>
                <w:b w:val="0"/>
                <w:sz w:val="22"/>
                <w:szCs w:val="22"/>
              </w:rPr>
              <w:t>, ресурсная обеспеченность учебно-воспитательного процесса, в том числе за счет внебюджетных средств (учебное оборудование, информационно- 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</w:t>
            </w:r>
            <w:r w:rsidRPr="00830257">
              <w:rPr>
                <w:rStyle w:val="Strong"/>
                <w:b w:val="0"/>
                <w:sz w:val="20"/>
                <w:szCs w:val="20"/>
              </w:rPr>
              <w:t xml:space="preserve">– </w:t>
            </w:r>
            <w:r w:rsidRPr="007C434B">
              <w:rPr>
                <w:rStyle w:val="Strong"/>
                <w:b w:val="0"/>
                <w:sz w:val="22"/>
                <w:szCs w:val="20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B14057" w:rsidRPr="00FC1733" w:rsidTr="00594658">
        <w:trPr>
          <w:trHeight w:val="2297"/>
        </w:trPr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(контрольно-надзорных органов)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– (– 1 балл за каждое нарушение)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130583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 ДОУ отсутствуют замечания по неэффективному расходованию бюджетных средств со стороны органов финансового контроля</w:t>
            </w:r>
            <w:r w:rsidRPr="00FC1733">
              <w:rPr>
                <w:sz w:val="22"/>
                <w:szCs w:val="20"/>
              </w:rPr>
              <w:t xml:space="preserve"> – 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Высокий коэффициент сохранения здоровья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Количество посещений на одного воспитанника в год:</w:t>
            </w:r>
          </w:p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-170-190 дней – (– 1 балл).</w:t>
            </w:r>
          </w:p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-191-200 дней – (– 2 балла).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Свыше 201 дней – (– 3 балла).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высокий коэффициент сохранения здоровья воспитанников - 0 баллов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5.2.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Заболеваемость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Пропущено одним воспитанником в год по болезни:</w:t>
            </w:r>
          </w:p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10 до 8 дней – (– 3 балла).</w:t>
            </w:r>
          </w:p>
          <w:p w:rsidR="00B14057" w:rsidRPr="00FC1733" w:rsidRDefault="00B14057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 до 5 дней – (– 1 балл).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меньше 5 дней – 0 баллов.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0 баллов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5.3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  <w:vAlign w:val="center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Отсутствие случаев травматизма и заболеваний </w:t>
            </w:r>
            <w:r w:rsidRPr="00FC1733">
              <w:rPr>
                <w:color w:val="000000"/>
                <w:sz w:val="22"/>
                <w:szCs w:val="20"/>
              </w:rPr>
              <w:t>обучающихся,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случаев –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случая – (– 2 балла за каждый случай).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9B74F1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Отсутствие случаев травматизма</w:t>
            </w:r>
            <w:r w:rsidRPr="00FC1733">
              <w:rPr>
                <w:sz w:val="22"/>
                <w:szCs w:val="20"/>
              </w:rPr>
              <w:t xml:space="preserve"> –</w:t>
            </w:r>
            <w:r>
              <w:rPr>
                <w:sz w:val="22"/>
                <w:szCs w:val="20"/>
              </w:rPr>
              <w:t>1</w:t>
            </w:r>
            <w:r w:rsidRPr="00393514">
              <w:rPr>
                <w:sz w:val="22"/>
                <w:szCs w:val="20"/>
              </w:rPr>
              <w:t xml:space="preserve">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5.4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 w:rsidP="00D33785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 </w:t>
            </w:r>
            <w:r>
              <w:rPr>
                <w:sz w:val="22"/>
                <w:szCs w:val="20"/>
              </w:rPr>
              <w:t>воспитательно- образовательной работе ДОУ  широко используются здоровьесберегающие технологии -1 балл.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5.5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Проведение мероприятий (не менее 1- го в квартал) − 1 балл.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проведение мероприятий – (− 2 балла).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Default="00B14057" w:rsidP="00BA1C34">
            <w:pPr>
              <w:widowControl w:val="0"/>
              <w:jc w:val="both"/>
            </w:pPr>
            <w:r>
              <w:t>21 февраля в ДОУ прошел спортивный праздник «Быть как папа я хочу», посвященный 23 февраля- 1 балл.</w:t>
            </w:r>
          </w:p>
          <w:p w:rsidR="00B14057" w:rsidRPr="00AF1B01" w:rsidRDefault="00B14057" w:rsidP="00BA1C34">
            <w:pPr>
              <w:widowControl w:val="0"/>
              <w:jc w:val="both"/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 w:rsidP="005F39B2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>6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Проведение практических мероприятий, формирующих способность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и работников Учреждения к действиям в экстремальных ситуациях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E60F6C" w:rsidRDefault="00B14057" w:rsidP="00E60F6C">
            <w:pPr>
              <w:jc w:val="both"/>
            </w:pPr>
            <w:r>
              <w:t>24 марта 2022</w:t>
            </w:r>
            <w:r w:rsidRPr="00E60F6C">
              <w:t xml:space="preserve">г. </w:t>
            </w:r>
            <w:r>
              <w:t>проведена учебная практическая</w:t>
            </w:r>
            <w:r w:rsidRPr="00E60F6C">
              <w:t xml:space="preserve">  трен</w:t>
            </w:r>
            <w:r>
              <w:t>ировка</w:t>
            </w:r>
            <w:r w:rsidRPr="00E60F6C">
              <w:t xml:space="preserve"> по взаимодействию и отработк</w:t>
            </w:r>
            <w:r>
              <w:t>е действий в случае пожара</w:t>
            </w:r>
            <w:r w:rsidRPr="00E60F6C">
              <w:t xml:space="preserve"> </w:t>
            </w:r>
            <w:r>
              <w:t xml:space="preserve">- </w:t>
            </w:r>
            <w:r w:rsidRPr="00FC1733">
              <w:rPr>
                <w:sz w:val="22"/>
                <w:szCs w:val="20"/>
              </w:rPr>
              <w:t>1 балл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5.7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сбалансированного питания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Соблюдение норм питания,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Питание в детском саду организуется в соответствии с 10-дневным меню, технологическими картами, на основе нормативных актов, предусмотренных СанПиН. Контроль за организацией питания, санитарным состоянием пищеблока осуществляют медсестры и администрация детского сада – 2 балла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5.8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5.9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5600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созданы комфортные санитарно - бытовые условия пребывания детей, отсутствуют предписания надзорных органов – 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 xml:space="preserve">6. </w:t>
            </w:r>
          </w:p>
        </w:tc>
        <w:tc>
          <w:tcPr>
            <w:tcW w:w="9919" w:type="dxa"/>
            <w:gridSpan w:val="2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Уровень исполнительской дисциплины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1 балл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 балл</w:t>
            </w:r>
          </w:p>
        </w:tc>
      </w:tr>
      <w:tr w:rsidR="00B14057" w:rsidRPr="00FC1733" w:rsidTr="00594658">
        <w:tc>
          <w:tcPr>
            <w:tcW w:w="854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6.1.</w:t>
            </w:r>
          </w:p>
        </w:tc>
        <w:tc>
          <w:tcPr>
            <w:tcW w:w="431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600" w:type="dxa"/>
          </w:tcPr>
          <w:p w:rsidR="00B14057" w:rsidRPr="00FC1733" w:rsidRDefault="00B14057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B14057" w:rsidRPr="00FC1733" w:rsidRDefault="00B14057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Не своевременное предоставление – (– 1 балл за каждый случай).</w:t>
            </w:r>
          </w:p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Предоставление искаженной информации – (– 1 балл з</w:t>
            </w:r>
            <w:r>
              <w:rPr>
                <w:sz w:val="22"/>
                <w:szCs w:val="20"/>
              </w:rPr>
              <w:t>а</w:t>
            </w:r>
          </w:p>
        </w:tc>
        <w:tc>
          <w:tcPr>
            <w:tcW w:w="1080" w:type="dxa"/>
          </w:tcPr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09" w:type="dxa"/>
          </w:tcPr>
          <w:p w:rsidR="00B14057" w:rsidRPr="00FC1733" w:rsidRDefault="00B14057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Руководитель</w:t>
            </w:r>
            <w:r>
              <w:rPr>
                <w:sz w:val="22"/>
                <w:szCs w:val="20"/>
              </w:rPr>
              <w:t xml:space="preserve"> своевременно предоставляет необходимые материалы</w:t>
            </w:r>
            <w:r w:rsidRPr="00FC1733">
              <w:rPr>
                <w:sz w:val="22"/>
                <w:szCs w:val="20"/>
              </w:rPr>
              <w:t>– 1 балл</w:t>
            </w:r>
          </w:p>
          <w:p w:rsidR="00B14057" w:rsidRPr="00FC1733" w:rsidRDefault="00B14057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B14057" w:rsidRPr="00594658" w:rsidRDefault="00B14057" w:rsidP="008E2580">
      <w:pPr>
        <w:pStyle w:val="NormalWeb"/>
        <w:rPr>
          <w:sz w:val="28"/>
        </w:rPr>
      </w:pPr>
      <w:r w:rsidRPr="00594658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pt;height:612pt">
            <v:imagedata r:id="rId7" o:title=""/>
          </v:shape>
        </w:pict>
      </w:r>
    </w:p>
    <w:sectPr w:rsidR="00B14057" w:rsidRPr="00594658" w:rsidSect="000D306A">
      <w:footerReference w:type="even" r:id="rId8"/>
      <w:footerReference w:type="default" r:id="rId9"/>
      <w:pgSz w:w="16838" w:h="11906" w:orient="landscape"/>
      <w:pgMar w:top="340" w:right="397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57" w:rsidRDefault="00B14057">
      <w:r>
        <w:separator/>
      </w:r>
    </w:p>
  </w:endnote>
  <w:endnote w:type="continuationSeparator" w:id="1">
    <w:p w:rsidR="00B14057" w:rsidRDefault="00B1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7" w:rsidRDefault="00B14057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057" w:rsidRDefault="00B14057" w:rsidP="00F24F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7" w:rsidRDefault="00B14057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14057" w:rsidRDefault="00B14057" w:rsidP="00F24F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57" w:rsidRDefault="00B14057">
      <w:r>
        <w:separator/>
      </w:r>
    </w:p>
  </w:footnote>
  <w:footnote w:type="continuationSeparator" w:id="1">
    <w:p w:rsidR="00B14057" w:rsidRDefault="00B14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CE7"/>
    <w:multiLevelType w:val="hybridMultilevel"/>
    <w:tmpl w:val="C41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23C12"/>
    <w:multiLevelType w:val="hybridMultilevel"/>
    <w:tmpl w:val="99D2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20346"/>
    <w:multiLevelType w:val="hybridMultilevel"/>
    <w:tmpl w:val="60D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31832"/>
    <w:multiLevelType w:val="hybridMultilevel"/>
    <w:tmpl w:val="FA4A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EE44DC"/>
    <w:multiLevelType w:val="hybridMultilevel"/>
    <w:tmpl w:val="7E561A30"/>
    <w:lvl w:ilvl="0" w:tplc="236650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D2E4326"/>
    <w:multiLevelType w:val="hybridMultilevel"/>
    <w:tmpl w:val="08D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95D5F"/>
    <w:multiLevelType w:val="hybridMultilevel"/>
    <w:tmpl w:val="4C0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03"/>
    <w:rsid w:val="00000A02"/>
    <w:rsid w:val="000012D3"/>
    <w:rsid w:val="00004D74"/>
    <w:rsid w:val="000069AD"/>
    <w:rsid w:val="000170C4"/>
    <w:rsid w:val="00017BAE"/>
    <w:rsid w:val="0002049E"/>
    <w:rsid w:val="00020C16"/>
    <w:rsid w:val="00021BDD"/>
    <w:rsid w:val="00031D5B"/>
    <w:rsid w:val="00031D94"/>
    <w:rsid w:val="00031EBF"/>
    <w:rsid w:val="000320CE"/>
    <w:rsid w:val="00034064"/>
    <w:rsid w:val="00034CBB"/>
    <w:rsid w:val="000376B0"/>
    <w:rsid w:val="000400B3"/>
    <w:rsid w:val="00046B37"/>
    <w:rsid w:val="00047150"/>
    <w:rsid w:val="00050452"/>
    <w:rsid w:val="00052CD8"/>
    <w:rsid w:val="00052E4F"/>
    <w:rsid w:val="00053A6D"/>
    <w:rsid w:val="00053E09"/>
    <w:rsid w:val="00055703"/>
    <w:rsid w:val="00060309"/>
    <w:rsid w:val="0006315B"/>
    <w:rsid w:val="00063BC9"/>
    <w:rsid w:val="00071324"/>
    <w:rsid w:val="00072218"/>
    <w:rsid w:val="000816E2"/>
    <w:rsid w:val="0008517A"/>
    <w:rsid w:val="0008736C"/>
    <w:rsid w:val="000903A0"/>
    <w:rsid w:val="00092C78"/>
    <w:rsid w:val="00094774"/>
    <w:rsid w:val="00094A14"/>
    <w:rsid w:val="000A0E37"/>
    <w:rsid w:val="000A293F"/>
    <w:rsid w:val="000A2B61"/>
    <w:rsid w:val="000A7987"/>
    <w:rsid w:val="000B2397"/>
    <w:rsid w:val="000B439A"/>
    <w:rsid w:val="000B53DE"/>
    <w:rsid w:val="000B54FF"/>
    <w:rsid w:val="000B6828"/>
    <w:rsid w:val="000B7453"/>
    <w:rsid w:val="000B7D58"/>
    <w:rsid w:val="000B7F0B"/>
    <w:rsid w:val="000C22B8"/>
    <w:rsid w:val="000C2B1B"/>
    <w:rsid w:val="000D306A"/>
    <w:rsid w:val="000D7C6C"/>
    <w:rsid w:val="000E0136"/>
    <w:rsid w:val="000E1C32"/>
    <w:rsid w:val="000E272C"/>
    <w:rsid w:val="000E2B9E"/>
    <w:rsid w:val="000E4272"/>
    <w:rsid w:val="000E43CF"/>
    <w:rsid w:val="000E6A68"/>
    <w:rsid w:val="000E706A"/>
    <w:rsid w:val="000E7B8D"/>
    <w:rsid w:val="000F0BEC"/>
    <w:rsid w:val="000F3C4E"/>
    <w:rsid w:val="000F56D7"/>
    <w:rsid w:val="000F5B98"/>
    <w:rsid w:val="000F5F18"/>
    <w:rsid w:val="001024EE"/>
    <w:rsid w:val="00103DA0"/>
    <w:rsid w:val="001051B1"/>
    <w:rsid w:val="0011072D"/>
    <w:rsid w:val="0011125C"/>
    <w:rsid w:val="00122C66"/>
    <w:rsid w:val="00123432"/>
    <w:rsid w:val="001301E6"/>
    <w:rsid w:val="00130583"/>
    <w:rsid w:val="00134602"/>
    <w:rsid w:val="001421DB"/>
    <w:rsid w:val="001435C9"/>
    <w:rsid w:val="00147AA2"/>
    <w:rsid w:val="00151A4F"/>
    <w:rsid w:val="001524C4"/>
    <w:rsid w:val="00153E24"/>
    <w:rsid w:val="001555B7"/>
    <w:rsid w:val="00160C26"/>
    <w:rsid w:val="0016287C"/>
    <w:rsid w:val="00163836"/>
    <w:rsid w:val="001646C1"/>
    <w:rsid w:val="00165338"/>
    <w:rsid w:val="00171D1F"/>
    <w:rsid w:val="0017570C"/>
    <w:rsid w:val="001765D0"/>
    <w:rsid w:val="001929A8"/>
    <w:rsid w:val="00192E0E"/>
    <w:rsid w:val="00196343"/>
    <w:rsid w:val="00197002"/>
    <w:rsid w:val="0019748D"/>
    <w:rsid w:val="001A3199"/>
    <w:rsid w:val="001A3B8D"/>
    <w:rsid w:val="001A456F"/>
    <w:rsid w:val="001A539C"/>
    <w:rsid w:val="001B4E7D"/>
    <w:rsid w:val="001B59C0"/>
    <w:rsid w:val="001B62C1"/>
    <w:rsid w:val="001B7F91"/>
    <w:rsid w:val="001C3F17"/>
    <w:rsid w:val="001C6A47"/>
    <w:rsid w:val="001D0E49"/>
    <w:rsid w:val="001D2165"/>
    <w:rsid w:val="001D2844"/>
    <w:rsid w:val="001D5FAF"/>
    <w:rsid w:val="001D7FEF"/>
    <w:rsid w:val="001F21FA"/>
    <w:rsid w:val="001F3CFC"/>
    <w:rsid w:val="00203465"/>
    <w:rsid w:val="00204114"/>
    <w:rsid w:val="002045D3"/>
    <w:rsid w:val="0020481E"/>
    <w:rsid w:val="00206032"/>
    <w:rsid w:val="00206BE7"/>
    <w:rsid w:val="00206CF3"/>
    <w:rsid w:val="00210C61"/>
    <w:rsid w:val="0021291D"/>
    <w:rsid w:val="002129A6"/>
    <w:rsid w:val="00212B95"/>
    <w:rsid w:val="00214F8E"/>
    <w:rsid w:val="00217863"/>
    <w:rsid w:val="002200AF"/>
    <w:rsid w:val="002224BE"/>
    <w:rsid w:val="00224C86"/>
    <w:rsid w:val="00226C8C"/>
    <w:rsid w:val="002315BC"/>
    <w:rsid w:val="00235021"/>
    <w:rsid w:val="00235A53"/>
    <w:rsid w:val="00236136"/>
    <w:rsid w:val="0024214D"/>
    <w:rsid w:val="0024259D"/>
    <w:rsid w:val="002472D7"/>
    <w:rsid w:val="00247E1D"/>
    <w:rsid w:val="0025128D"/>
    <w:rsid w:val="00251A44"/>
    <w:rsid w:val="00256079"/>
    <w:rsid w:val="00256D7C"/>
    <w:rsid w:val="00257BDD"/>
    <w:rsid w:val="00263F7C"/>
    <w:rsid w:val="00264C9B"/>
    <w:rsid w:val="00266584"/>
    <w:rsid w:val="002716A2"/>
    <w:rsid w:val="002722BA"/>
    <w:rsid w:val="0027265E"/>
    <w:rsid w:val="00272B0D"/>
    <w:rsid w:val="00276851"/>
    <w:rsid w:val="0028065E"/>
    <w:rsid w:val="00280CD3"/>
    <w:rsid w:val="00283D9C"/>
    <w:rsid w:val="00284017"/>
    <w:rsid w:val="0028562E"/>
    <w:rsid w:val="0028755B"/>
    <w:rsid w:val="00292B3E"/>
    <w:rsid w:val="002A1996"/>
    <w:rsid w:val="002A2BBD"/>
    <w:rsid w:val="002A5BAA"/>
    <w:rsid w:val="002B26EA"/>
    <w:rsid w:val="002C013B"/>
    <w:rsid w:val="002C57A7"/>
    <w:rsid w:val="002C6999"/>
    <w:rsid w:val="002C79B5"/>
    <w:rsid w:val="002D2347"/>
    <w:rsid w:val="002D24CA"/>
    <w:rsid w:val="002D36C5"/>
    <w:rsid w:val="002D3922"/>
    <w:rsid w:val="002D766C"/>
    <w:rsid w:val="002D7D21"/>
    <w:rsid w:val="002E4233"/>
    <w:rsid w:val="002F2CF7"/>
    <w:rsid w:val="002F3C8C"/>
    <w:rsid w:val="002F5EDB"/>
    <w:rsid w:val="00301AC2"/>
    <w:rsid w:val="0030672D"/>
    <w:rsid w:val="00311934"/>
    <w:rsid w:val="00320983"/>
    <w:rsid w:val="003224A8"/>
    <w:rsid w:val="00324E96"/>
    <w:rsid w:val="003265E1"/>
    <w:rsid w:val="00330888"/>
    <w:rsid w:val="00334015"/>
    <w:rsid w:val="00342922"/>
    <w:rsid w:val="00343207"/>
    <w:rsid w:val="00350BF3"/>
    <w:rsid w:val="003548E7"/>
    <w:rsid w:val="00355FC6"/>
    <w:rsid w:val="0036321F"/>
    <w:rsid w:val="003674E2"/>
    <w:rsid w:val="0036781A"/>
    <w:rsid w:val="00370852"/>
    <w:rsid w:val="00370A1A"/>
    <w:rsid w:val="00372D96"/>
    <w:rsid w:val="00374267"/>
    <w:rsid w:val="0037701A"/>
    <w:rsid w:val="0037710A"/>
    <w:rsid w:val="0038151F"/>
    <w:rsid w:val="003826EE"/>
    <w:rsid w:val="003837EF"/>
    <w:rsid w:val="00390939"/>
    <w:rsid w:val="00393514"/>
    <w:rsid w:val="0039513D"/>
    <w:rsid w:val="003A17DE"/>
    <w:rsid w:val="003A733B"/>
    <w:rsid w:val="003B347A"/>
    <w:rsid w:val="003B4A8F"/>
    <w:rsid w:val="003C28C8"/>
    <w:rsid w:val="003C3812"/>
    <w:rsid w:val="003C5C26"/>
    <w:rsid w:val="003C64D9"/>
    <w:rsid w:val="003D36DE"/>
    <w:rsid w:val="003D40C3"/>
    <w:rsid w:val="003D6F80"/>
    <w:rsid w:val="003E16B5"/>
    <w:rsid w:val="003E3CBC"/>
    <w:rsid w:val="003E60F8"/>
    <w:rsid w:val="003F053F"/>
    <w:rsid w:val="003F0D52"/>
    <w:rsid w:val="003F365A"/>
    <w:rsid w:val="00401CC1"/>
    <w:rsid w:val="00404798"/>
    <w:rsid w:val="00405D6F"/>
    <w:rsid w:val="0040601B"/>
    <w:rsid w:val="00407305"/>
    <w:rsid w:val="0040731B"/>
    <w:rsid w:val="00413023"/>
    <w:rsid w:val="004136F0"/>
    <w:rsid w:val="004140F5"/>
    <w:rsid w:val="00416418"/>
    <w:rsid w:val="00416B2A"/>
    <w:rsid w:val="00416FEA"/>
    <w:rsid w:val="0042445E"/>
    <w:rsid w:val="0043100B"/>
    <w:rsid w:val="00440A07"/>
    <w:rsid w:val="00442A92"/>
    <w:rsid w:val="004456F5"/>
    <w:rsid w:val="0044660B"/>
    <w:rsid w:val="00450672"/>
    <w:rsid w:val="00452ADC"/>
    <w:rsid w:val="00455A7A"/>
    <w:rsid w:val="0045708F"/>
    <w:rsid w:val="00462171"/>
    <w:rsid w:val="00463CDC"/>
    <w:rsid w:val="00464FE2"/>
    <w:rsid w:val="0046626F"/>
    <w:rsid w:val="00467464"/>
    <w:rsid w:val="0047069A"/>
    <w:rsid w:val="0047092D"/>
    <w:rsid w:val="0047366B"/>
    <w:rsid w:val="004739D1"/>
    <w:rsid w:val="004747C3"/>
    <w:rsid w:val="004805DF"/>
    <w:rsid w:val="004839AE"/>
    <w:rsid w:val="00487674"/>
    <w:rsid w:val="004879F9"/>
    <w:rsid w:val="00487BFB"/>
    <w:rsid w:val="00493ADB"/>
    <w:rsid w:val="00493F6C"/>
    <w:rsid w:val="004946F5"/>
    <w:rsid w:val="00496122"/>
    <w:rsid w:val="004A0822"/>
    <w:rsid w:val="004A14E1"/>
    <w:rsid w:val="004A1776"/>
    <w:rsid w:val="004A23D8"/>
    <w:rsid w:val="004A3200"/>
    <w:rsid w:val="004A39B8"/>
    <w:rsid w:val="004A7928"/>
    <w:rsid w:val="004B0FB3"/>
    <w:rsid w:val="004B14C9"/>
    <w:rsid w:val="004B56C0"/>
    <w:rsid w:val="004C01B1"/>
    <w:rsid w:val="004C1A17"/>
    <w:rsid w:val="004C52D1"/>
    <w:rsid w:val="004D3341"/>
    <w:rsid w:val="004D45BA"/>
    <w:rsid w:val="004D5E6D"/>
    <w:rsid w:val="004E0542"/>
    <w:rsid w:val="004E06BA"/>
    <w:rsid w:val="004E2A03"/>
    <w:rsid w:val="004F1273"/>
    <w:rsid w:val="004F26C3"/>
    <w:rsid w:val="004F2C0E"/>
    <w:rsid w:val="004F2DE3"/>
    <w:rsid w:val="00510197"/>
    <w:rsid w:val="00512058"/>
    <w:rsid w:val="00517BB3"/>
    <w:rsid w:val="00521AE7"/>
    <w:rsid w:val="00522277"/>
    <w:rsid w:val="005228B1"/>
    <w:rsid w:val="00523E07"/>
    <w:rsid w:val="00524687"/>
    <w:rsid w:val="00532E69"/>
    <w:rsid w:val="00533758"/>
    <w:rsid w:val="005363E0"/>
    <w:rsid w:val="005365AD"/>
    <w:rsid w:val="0053725E"/>
    <w:rsid w:val="005412DE"/>
    <w:rsid w:val="00541A29"/>
    <w:rsid w:val="00543BFC"/>
    <w:rsid w:val="00544CAA"/>
    <w:rsid w:val="00545F28"/>
    <w:rsid w:val="005462F0"/>
    <w:rsid w:val="005512B4"/>
    <w:rsid w:val="005521BF"/>
    <w:rsid w:val="005539F2"/>
    <w:rsid w:val="00554755"/>
    <w:rsid w:val="0055785D"/>
    <w:rsid w:val="005608A4"/>
    <w:rsid w:val="00560E16"/>
    <w:rsid w:val="00564751"/>
    <w:rsid w:val="005659F5"/>
    <w:rsid w:val="00566423"/>
    <w:rsid w:val="00566568"/>
    <w:rsid w:val="00573BD0"/>
    <w:rsid w:val="0057542E"/>
    <w:rsid w:val="00575B28"/>
    <w:rsid w:val="00576E7B"/>
    <w:rsid w:val="0058077C"/>
    <w:rsid w:val="005849A6"/>
    <w:rsid w:val="00593253"/>
    <w:rsid w:val="00593262"/>
    <w:rsid w:val="00594658"/>
    <w:rsid w:val="00594BA6"/>
    <w:rsid w:val="00596F0C"/>
    <w:rsid w:val="005977E2"/>
    <w:rsid w:val="005A0376"/>
    <w:rsid w:val="005A5363"/>
    <w:rsid w:val="005A5FF8"/>
    <w:rsid w:val="005A6626"/>
    <w:rsid w:val="005B2F35"/>
    <w:rsid w:val="005B5AA3"/>
    <w:rsid w:val="005B70D6"/>
    <w:rsid w:val="005C1FA2"/>
    <w:rsid w:val="005C2493"/>
    <w:rsid w:val="005C2FBB"/>
    <w:rsid w:val="005D107B"/>
    <w:rsid w:val="005D7118"/>
    <w:rsid w:val="005D7ECB"/>
    <w:rsid w:val="005E23D6"/>
    <w:rsid w:val="005E2952"/>
    <w:rsid w:val="005E2DEC"/>
    <w:rsid w:val="005E358C"/>
    <w:rsid w:val="005E4344"/>
    <w:rsid w:val="005E77AF"/>
    <w:rsid w:val="005F1543"/>
    <w:rsid w:val="005F3765"/>
    <w:rsid w:val="005F39B2"/>
    <w:rsid w:val="005F4652"/>
    <w:rsid w:val="005F75E3"/>
    <w:rsid w:val="0060390E"/>
    <w:rsid w:val="00604625"/>
    <w:rsid w:val="00606375"/>
    <w:rsid w:val="0060646D"/>
    <w:rsid w:val="00607B16"/>
    <w:rsid w:val="006120C4"/>
    <w:rsid w:val="00612D7D"/>
    <w:rsid w:val="00612F46"/>
    <w:rsid w:val="00617987"/>
    <w:rsid w:val="00620993"/>
    <w:rsid w:val="00621DF4"/>
    <w:rsid w:val="006226A4"/>
    <w:rsid w:val="006240AD"/>
    <w:rsid w:val="00630648"/>
    <w:rsid w:val="006313C1"/>
    <w:rsid w:val="00632D0C"/>
    <w:rsid w:val="00632EC2"/>
    <w:rsid w:val="00634735"/>
    <w:rsid w:val="00642138"/>
    <w:rsid w:val="00644929"/>
    <w:rsid w:val="00651917"/>
    <w:rsid w:val="00657E24"/>
    <w:rsid w:val="006618EC"/>
    <w:rsid w:val="00670044"/>
    <w:rsid w:val="00671C60"/>
    <w:rsid w:val="00674A42"/>
    <w:rsid w:val="0067606C"/>
    <w:rsid w:val="00683842"/>
    <w:rsid w:val="006867CB"/>
    <w:rsid w:val="00692A72"/>
    <w:rsid w:val="00692BA9"/>
    <w:rsid w:val="006934BA"/>
    <w:rsid w:val="006947A6"/>
    <w:rsid w:val="00696DDA"/>
    <w:rsid w:val="00697D61"/>
    <w:rsid w:val="006A0B30"/>
    <w:rsid w:val="006A40FD"/>
    <w:rsid w:val="006A684B"/>
    <w:rsid w:val="006A711C"/>
    <w:rsid w:val="006B1711"/>
    <w:rsid w:val="006B377E"/>
    <w:rsid w:val="006B487B"/>
    <w:rsid w:val="006B5552"/>
    <w:rsid w:val="006B78C3"/>
    <w:rsid w:val="006C1A0B"/>
    <w:rsid w:val="006C2D33"/>
    <w:rsid w:val="006C31EC"/>
    <w:rsid w:val="006C685E"/>
    <w:rsid w:val="006C6C43"/>
    <w:rsid w:val="006C7272"/>
    <w:rsid w:val="006C75F4"/>
    <w:rsid w:val="006D17D1"/>
    <w:rsid w:val="006D3305"/>
    <w:rsid w:val="006D46FA"/>
    <w:rsid w:val="006D52C5"/>
    <w:rsid w:val="006E05A0"/>
    <w:rsid w:val="006E0F77"/>
    <w:rsid w:val="006E15FF"/>
    <w:rsid w:val="006E2BA7"/>
    <w:rsid w:val="006F1AD4"/>
    <w:rsid w:val="006F2F3D"/>
    <w:rsid w:val="006F3C8F"/>
    <w:rsid w:val="00701088"/>
    <w:rsid w:val="0070271F"/>
    <w:rsid w:val="007030A3"/>
    <w:rsid w:val="00703380"/>
    <w:rsid w:val="00703AD6"/>
    <w:rsid w:val="007057BD"/>
    <w:rsid w:val="00706AC4"/>
    <w:rsid w:val="0071287E"/>
    <w:rsid w:val="00713958"/>
    <w:rsid w:val="007148E3"/>
    <w:rsid w:val="007149B7"/>
    <w:rsid w:val="0072168E"/>
    <w:rsid w:val="00721B3A"/>
    <w:rsid w:val="00727FF6"/>
    <w:rsid w:val="00735137"/>
    <w:rsid w:val="00736B64"/>
    <w:rsid w:val="00737867"/>
    <w:rsid w:val="00742095"/>
    <w:rsid w:val="007431A5"/>
    <w:rsid w:val="007433D1"/>
    <w:rsid w:val="00743980"/>
    <w:rsid w:val="00743F41"/>
    <w:rsid w:val="0074464E"/>
    <w:rsid w:val="00745D9D"/>
    <w:rsid w:val="0074664A"/>
    <w:rsid w:val="00752F90"/>
    <w:rsid w:val="007530AE"/>
    <w:rsid w:val="00753F85"/>
    <w:rsid w:val="007544F3"/>
    <w:rsid w:val="007578C4"/>
    <w:rsid w:val="00760B84"/>
    <w:rsid w:val="0076284D"/>
    <w:rsid w:val="00762F1B"/>
    <w:rsid w:val="0076383D"/>
    <w:rsid w:val="0076628F"/>
    <w:rsid w:val="007716CF"/>
    <w:rsid w:val="007718B1"/>
    <w:rsid w:val="00774FB6"/>
    <w:rsid w:val="00780113"/>
    <w:rsid w:val="00781D43"/>
    <w:rsid w:val="00790B4D"/>
    <w:rsid w:val="007918A5"/>
    <w:rsid w:val="0079297F"/>
    <w:rsid w:val="0079444B"/>
    <w:rsid w:val="00794724"/>
    <w:rsid w:val="00795A4D"/>
    <w:rsid w:val="007961CD"/>
    <w:rsid w:val="00797464"/>
    <w:rsid w:val="007A166C"/>
    <w:rsid w:val="007A1F0F"/>
    <w:rsid w:val="007A47A7"/>
    <w:rsid w:val="007A5C6F"/>
    <w:rsid w:val="007A7AB4"/>
    <w:rsid w:val="007B3A67"/>
    <w:rsid w:val="007B4935"/>
    <w:rsid w:val="007C01F2"/>
    <w:rsid w:val="007C218D"/>
    <w:rsid w:val="007C2CFF"/>
    <w:rsid w:val="007C4300"/>
    <w:rsid w:val="007C434B"/>
    <w:rsid w:val="007C5506"/>
    <w:rsid w:val="007D2B4D"/>
    <w:rsid w:val="007D76D3"/>
    <w:rsid w:val="007E0DF5"/>
    <w:rsid w:val="007E27C3"/>
    <w:rsid w:val="007E43E2"/>
    <w:rsid w:val="007E4487"/>
    <w:rsid w:val="007F008E"/>
    <w:rsid w:val="007F1CA3"/>
    <w:rsid w:val="007F212F"/>
    <w:rsid w:val="007F3FD4"/>
    <w:rsid w:val="00802614"/>
    <w:rsid w:val="008031C2"/>
    <w:rsid w:val="00806270"/>
    <w:rsid w:val="0080675A"/>
    <w:rsid w:val="00806AF8"/>
    <w:rsid w:val="00807C1F"/>
    <w:rsid w:val="00813C34"/>
    <w:rsid w:val="00817C35"/>
    <w:rsid w:val="0082084F"/>
    <w:rsid w:val="00821A36"/>
    <w:rsid w:val="00830257"/>
    <w:rsid w:val="00830349"/>
    <w:rsid w:val="0083635D"/>
    <w:rsid w:val="00837D70"/>
    <w:rsid w:val="0084000C"/>
    <w:rsid w:val="00842810"/>
    <w:rsid w:val="00845590"/>
    <w:rsid w:val="00845AA0"/>
    <w:rsid w:val="00851E96"/>
    <w:rsid w:val="00852DDD"/>
    <w:rsid w:val="008533B4"/>
    <w:rsid w:val="00853F0A"/>
    <w:rsid w:val="00861836"/>
    <w:rsid w:val="00862FAA"/>
    <w:rsid w:val="00865BC0"/>
    <w:rsid w:val="0087041A"/>
    <w:rsid w:val="00871E83"/>
    <w:rsid w:val="008838E3"/>
    <w:rsid w:val="00887054"/>
    <w:rsid w:val="0088741C"/>
    <w:rsid w:val="008961A8"/>
    <w:rsid w:val="0089701C"/>
    <w:rsid w:val="008A2ED6"/>
    <w:rsid w:val="008A3BD5"/>
    <w:rsid w:val="008B0A7C"/>
    <w:rsid w:val="008B1E60"/>
    <w:rsid w:val="008C41FA"/>
    <w:rsid w:val="008D1640"/>
    <w:rsid w:val="008D2077"/>
    <w:rsid w:val="008D2337"/>
    <w:rsid w:val="008E05B5"/>
    <w:rsid w:val="008E2580"/>
    <w:rsid w:val="008E3475"/>
    <w:rsid w:val="008E3E84"/>
    <w:rsid w:val="008E7014"/>
    <w:rsid w:val="008E75B0"/>
    <w:rsid w:val="008F337B"/>
    <w:rsid w:val="008F3AE4"/>
    <w:rsid w:val="008F3CAA"/>
    <w:rsid w:val="008F43B4"/>
    <w:rsid w:val="008F6D22"/>
    <w:rsid w:val="008F6F2C"/>
    <w:rsid w:val="008F7A23"/>
    <w:rsid w:val="00901CEA"/>
    <w:rsid w:val="00904719"/>
    <w:rsid w:val="009116CC"/>
    <w:rsid w:val="009128B7"/>
    <w:rsid w:val="00913BEE"/>
    <w:rsid w:val="0091407A"/>
    <w:rsid w:val="0091483C"/>
    <w:rsid w:val="00917415"/>
    <w:rsid w:val="0092064D"/>
    <w:rsid w:val="00920BE6"/>
    <w:rsid w:val="00920F07"/>
    <w:rsid w:val="009234C4"/>
    <w:rsid w:val="00926069"/>
    <w:rsid w:val="00926C02"/>
    <w:rsid w:val="009371F0"/>
    <w:rsid w:val="009410AE"/>
    <w:rsid w:val="009411E1"/>
    <w:rsid w:val="00941DDC"/>
    <w:rsid w:val="00942E29"/>
    <w:rsid w:val="009432FE"/>
    <w:rsid w:val="009450C3"/>
    <w:rsid w:val="0095020D"/>
    <w:rsid w:val="00954011"/>
    <w:rsid w:val="00955E8E"/>
    <w:rsid w:val="00961086"/>
    <w:rsid w:val="00963B69"/>
    <w:rsid w:val="00964633"/>
    <w:rsid w:val="009658FC"/>
    <w:rsid w:val="00967CB9"/>
    <w:rsid w:val="00971535"/>
    <w:rsid w:val="00972C92"/>
    <w:rsid w:val="00976DB5"/>
    <w:rsid w:val="00983E9E"/>
    <w:rsid w:val="009901BC"/>
    <w:rsid w:val="009915E8"/>
    <w:rsid w:val="009916C2"/>
    <w:rsid w:val="00994A32"/>
    <w:rsid w:val="00995EA5"/>
    <w:rsid w:val="009A1141"/>
    <w:rsid w:val="009A440C"/>
    <w:rsid w:val="009A4DBA"/>
    <w:rsid w:val="009A639D"/>
    <w:rsid w:val="009A6C37"/>
    <w:rsid w:val="009B45AE"/>
    <w:rsid w:val="009B4A30"/>
    <w:rsid w:val="009B5686"/>
    <w:rsid w:val="009B74F1"/>
    <w:rsid w:val="009C260C"/>
    <w:rsid w:val="009C36E3"/>
    <w:rsid w:val="009C6B5F"/>
    <w:rsid w:val="009D2968"/>
    <w:rsid w:val="009D6149"/>
    <w:rsid w:val="009D783F"/>
    <w:rsid w:val="009D7CC3"/>
    <w:rsid w:val="009E0430"/>
    <w:rsid w:val="009E0F4E"/>
    <w:rsid w:val="009E174C"/>
    <w:rsid w:val="009E2357"/>
    <w:rsid w:val="009E4257"/>
    <w:rsid w:val="009E5423"/>
    <w:rsid w:val="009F13D1"/>
    <w:rsid w:val="009F4348"/>
    <w:rsid w:val="00A04412"/>
    <w:rsid w:val="00A04712"/>
    <w:rsid w:val="00A11EA2"/>
    <w:rsid w:val="00A14FDD"/>
    <w:rsid w:val="00A163D2"/>
    <w:rsid w:val="00A16A55"/>
    <w:rsid w:val="00A17251"/>
    <w:rsid w:val="00A230EC"/>
    <w:rsid w:val="00A257EE"/>
    <w:rsid w:val="00A2587E"/>
    <w:rsid w:val="00A25EA7"/>
    <w:rsid w:val="00A2717E"/>
    <w:rsid w:val="00A35891"/>
    <w:rsid w:val="00A36B73"/>
    <w:rsid w:val="00A36CE4"/>
    <w:rsid w:val="00A42099"/>
    <w:rsid w:val="00A441A2"/>
    <w:rsid w:val="00A47188"/>
    <w:rsid w:val="00A52B1B"/>
    <w:rsid w:val="00A5363A"/>
    <w:rsid w:val="00A5535D"/>
    <w:rsid w:val="00A557E7"/>
    <w:rsid w:val="00A56A28"/>
    <w:rsid w:val="00A606A3"/>
    <w:rsid w:val="00A63177"/>
    <w:rsid w:val="00A655FF"/>
    <w:rsid w:val="00A721A9"/>
    <w:rsid w:val="00A72AEE"/>
    <w:rsid w:val="00A74779"/>
    <w:rsid w:val="00A76F76"/>
    <w:rsid w:val="00A77077"/>
    <w:rsid w:val="00A778E4"/>
    <w:rsid w:val="00A8008C"/>
    <w:rsid w:val="00A82A05"/>
    <w:rsid w:val="00A83D5B"/>
    <w:rsid w:val="00A93CA6"/>
    <w:rsid w:val="00A944D1"/>
    <w:rsid w:val="00A9537E"/>
    <w:rsid w:val="00AA0078"/>
    <w:rsid w:val="00AA2DC2"/>
    <w:rsid w:val="00AA56CE"/>
    <w:rsid w:val="00AA5759"/>
    <w:rsid w:val="00AA6508"/>
    <w:rsid w:val="00AA7F6D"/>
    <w:rsid w:val="00AB1864"/>
    <w:rsid w:val="00AB3609"/>
    <w:rsid w:val="00AB45C3"/>
    <w:rsid w:val="00AC1AAF"/>
    <w:rsid w:val="00AC3C87"/>
    <w:rsid w:val="00AC52EC"/>
    <w:rsid w:val="00AD0233"/>
    <w:rsid w:val="00AD1F93"/>
    <w:rsid w:val="00AD26E2"/>
    <w:rsid w:val="00AD4180"/>
    <w:rsid w:val="00AD4BFE"/>
    <w:rsid w:val="00AD6934"/>
    <w:rsid w:val="00AE32A7"/>
    <w:rsid w:val="00AE4A37"/>
    <w:rsid w:val="00AE5FB0"/>
    <w:rsid w:val="00AF15E0"/>
    <w:rsid w:val="00AF1B01"/>
    <w:rsid w:val="00AF511A"/>
    <w:rsid w:val="00AF57DD"/>
    <w:rsid w:val="00AF5B60"/>
    <w:rsid w:val="00AF6376"/>
    <w:rsid w:val="00B0145C"/>
    <w:rsid w:val="00B04DD7"/>
    <w:rsid w:val="00B11586"/>
    <w:rsid w:val="00B1310A"/>
    <w:rsid w:val="00B14057"/>
    <w:rsid w:val="00B1583C"/>
    <w:rsid w:val="00B16976"/>
    <w:rsid w:val="00B2303C"/>
    <w:rsid w:val="00B24026"/>
    <w:rsid w:val="00B25A59"/>
    <w:rsid w:val="00B310E0"/>
    <w:rsid w:val="00B355F6"/>
    <w:rsid w:val="00B371EB"/>
    <w:rsid w:val="00B401F7"/>
    <w:rsid w:val="00B4176F"/>
    <w:rsid w:val="00B450CD"/>
    <w:rsid w:val="00B45B56"/>
    <w:rsid w:val="00B54BE4"/>
    <w:rsid w:val="00B61E62"/>
    <w:rsid w:val="00B62082"/>
    <w:rsid w:val="00B639AA"/>
    <w:rsid w:val="00B63DBA"/>
    <w:rsid w:val="00B705BE"/>
    <w:rsid w:val="00B74C60"/>
    <w:rsid w:val="00B764AF"/>
    <w:rsid w:val="00B773C6"/>
    <w:rsid w:val="00B81DD9"/>
    <w:rsid w:val="00B83B8E"/>
    <w:rsid w:val="00B85AEF"/>
    <w:rsid w:val="00B90838"/>
    <w:rsid w:val="00B91027"/>
    <w:rsid w:val="00B92F1C"/>
    <w:rsid w:val="00B95E3B"/>
    <w:rsid w:val="00B962C1"/>
    <w:rsid w:val="00B97AA1"/>
    <w:rsid w:val="00BA01E5"/>
    <w:rsid w:val="00BA12C6"/>
    <w:rsid w:val="00BA17C7"/>
    <w:rsid w:val="00BA1C34"/>
    <w:rsid w:val="00BA5687"/>
    <w:rsid w:val="00BA56F0"/>
    <w:rsid w:val="00BB0F5E"/>
    <w:rsid w:val="00BB1003"/>
    <w:rsid w:val="00BB3BFF"/>
    <w:rsid w:val="00BB674C"/>
    <w:rsid w:val="00BC2019"/>
    <w:rsid w:val="00BC267C"/>
    <w:rsid w:val="00BC27F7"/>
    <w:rsid w:val="00BC2AA6"/>
    <w:rsid w:val="00BC3117"/>
    <w:rsid w:val="00BC39AC"/>
    <w:rsid w:val="00BC40A2"/>
    <w:rsid w:val="00BC48BB"/>
    <w:rsid w:val="00BC4AEE"/>
    <w:rsid w:val="00BC4C83"/>
    <w:rsid w:val="00BC6210"/>
    <w:rsid w:val="00BC72CD"/>
    <w:rsid w:val="00BD072A"/>
    <w:rsid w:val="00BD478F"/>
    <w:rsid w:val="00BE5AFD"/>
    <w:rsid w:val="00BF04F1"/>
    <w:rsid w:val="00BF72B1"/>
    <w:rsid w:val="00C04457"/>
    <w:rsid w:val="00C07498"/>
    <w:rsid w:val="00C12752"/>
    <w:rsid w:val="00C12BA5"/>
    <w:rsid w:val="00C14A39"/>
    <w:rsid w:val="00C15485"/>
    <w:rsid w:val="00C23AD5"/>
    <w:rsid w:val="00C27078"/>
    <w:rsid w:val="00C27B61"/>
    <w:rsid w:val="00C305F2"/>
    <w:rsid w:val="00C33D75"/>
    <w:rsid w:val="00C4150A"/>
    <w:rsid w:val="00C4333B"/>
    <w:rsid w:val="00C44478"/>
    <w:rsid w:val="00C4470B"/>
    <w:rsid w:val="00C46B7C"/>
    <w:rsid w:val="00C50746"/>
    <w:rsid w:val="00C565F7"/>
    <w:rsid w:val="00C61DC1"/>
    <w:rsid w:val="00C65D74"/>
    <w:rsid w:val="00C71EA9"/>
    <w:rsid w:val="00C723B4"/>
    <w:rsid w:val="00C7272A"/>
    <w:rsid w:val="00C74509"/>
    <w:rsid w:val="00C766FA"/>
    <w:rsid w:val="00C770D5"/>
    <w:rsid w:val="00C8247C"/>
    <w:rsid w:val="00C829F2"/>
    <w:rsid w:val="00C82E4A"/>
    <w:rsid w:val="00C835C8"/>
    <w:rsid w:val="00C93464"/>
    <w:rsid w:val="00C94D20"/>
    <w:rsid w:val="00C976D1"/>
    <w:rsid w:val="00C97BAB"/>
    <w:rsid w:val="00CA16AF"/>
    <w:rsid w:val="00CA190D"/>
    <w:rsid w:val="00CA26D1"/>
    <w:rsid w:val="00CA2BC9"/>
    <w:rsid w:val="00CA311E"/>
    <w:rsid w:val="00CA4F99"/>
    <w:rsid w:val="00CA6E20"/>
    <w:rsid w:val="00CB4222"/>
    <w:rsid w:val="00CB79CC"/>
    <w:rsid w:val="00CB7C92"/>
    <w:rsid w:val="00CC6FF7"/>
    <w:rsid w:val="00CD08DE"/>
    <w:rsid w:val="00CD1EF2"/>
    <w:rsid w:val="00CD20D0"/>
    <w:rsid w:val="00CE353B"/>
    <w:rsid w:val="00CE6F8E"/>
    <w:rsid w:val="00CF0D33"/>
    <w:rsid w:val="00CF2CBD"/>
    <w:rsid w:val="00CF39E5"/>
    <w:rsid w:val="00CF4A18"/>
    <w:rsid w:val="00CF4BEF"/>
    <w:rsid w:val="00D010DE"/>
    <w:rsid w:val="00D02AD0"/>
    <w:rsid w:val="00D02B40"/>
    <w:rsid w:val="00D0383F"/>
    <w:rsid w:val="00D03FCF"/>
    <w:rsid w:val="00D10ABE"/>
    <w:rsid w:val="00D126FF"/>
    <w:rsid w:val="00D12B1A"/>
    <w:rsid w:val="00D12FDF"/>
    <w:rsid w:val="00D15326"/>
    <w:rsid w:val="00D20424"/>
    <w:rsid w:val="00D27876"/>
    <w:rsid w:val="00D3053A"/>
    <w:rsid w:val="00D33785"/>
    <w:rsid w:val="00D33968"/>
    <w:rsid w:val="00D34BB3"/>
    <w:rsid w:val="00D350FD"/>
    <w:rsid w:val="00D36693"/>
    <w:rsid w:val="00D4495E"/>
    <w:rsid w:val="00D45FF6"/>
    <w:rsid w:val="00D46348"/>
    <w:rsid w:val="00D54389"/>
    <w:rsid w:val="00D5666D"/>
    <w:rsid w:val="00D57436"/>
    <w:rsid w:val="00D6283A"/>
    <w:rsid w:val="00D63FE1"/>
    <w:rsid w:val="00D65FAE"/>
    <w:rsid w:val="00D70483"/>
    <w:rsid w:val="00D73A3D"/>
    <w:rsid w:val="00D74C0D"/>
    <w:rsid w:val="00D76C31"/>
    <w:rsid w:val="00D76F9C"/>
    <w:rsid w:val="00D775ED"/>
    <w:rsid w:val="00D80637"/>
    <w:rsid w:val="00D85B58"/>
    <w:rsid w:val="00D9006A"/>
    <w:rsid w:val="00D91617"/>
    <w:rsid w:val="00D9175E"/>
    <w:rsid w:val="00D9429C"/>
    <w:rsid w:val="00D9476C"/>
    <w:rsid w:val="00D95FFF"/>
    <w:rsid w:val="00D975B2"/>
    <w:rsid w:val="00DA38F4"/>
    <w:rsid w:val="00DA40B7"/>
    <w:rsid w:val="00DA4DD8"/>
    <w:rsid w:val="00DA758C"/>
    <w:rsid w:val="00DB0DF8"/>
    <w:rsid w:val="00DB3426"/>
    <w:rsid w:val="00DB422B"/>
    <w:rsid w:val="00DB4861"/>
    <w:rsid w:val="00DB67C2"/>
    <w:rsid w:val="00DB67C5"/>
    <w:rsid w:val="00DC43BC"/>
    <w:rsid w:val="00DC5F71"/>
    <w:rsid w:val="00DC780C"/>
    <w:rsid w:val="00DC793B"/>
    <w:rsid w:val="00DD0A3D"/>
    <w:rsid w:val="00DD0E40"/>
    <w:rsid w:val="00DD488C"/>
    <w:rsid w:val="00DD4C71"/>
    <w:rsid w:val="00DD4D60"/>
    <w:rsid w:val="00DD652E"/>
    <w:rsid w:val="00DE12D4"/>
    <w:rsid w:val="00DE1388"/>
    <w:rsid w:val="00DE4DEA"/>
    <w:rsid w:val="00DE52D6"/>
    <w:rsid w:val="00DE6DF9"/>
    <w:rsid w:val="00DE77A3"/>
    <w:rsid w:val="00DF659D"/>
    <w:rsid w:val="00DF74B2"/>
    <w:rsid w:val="00E00004"/>
    <w:rsid w:val="00E01686"/>
    <w:rsid w:val="00E043AF"/>
    <w:rsid w:val="00E048CB"/>
    <w:rsid w:val="00E1298F"/>
    <w:rsid w:val="00E14017"/>
    <w:rsid w:val="00E152B4"/>
    <w:rsid w:val="00E1557C"/>
    <w:rsid w:val="00E303FB"/>
    <w:rsid w:val="00E35848"/>
    <w:rsid w:val="00E36674"/>
    <w:rsid w:val="00E37D79"/>
    <w:rsid w:val="00E40782"/>
    <w:rsid w:val="00E40FF4"/>
    <w:rsid w:val="00E42979"/>
    <w:rsid w:val="00E440F5"/>
    <w:rsid w:val="00E452FA"/>
    <w:rsid w:val="00E4630D"/>
    <w:rsid w:val="00E5013B"/>
    <w:rsid w:val="00E52F67"/>
    <w:rsid w:val="00E54DAC"/>
    <w:rsid w:val="00E563B8"/>
    <w:rsid w:val="00E60F6C"/>
    <w:rsid w:val="00E659ED"/>
    <w:rsid w:val="00E6679E"/>
    <w:rsid w:val="00E674F8"/>
    <w:rsid w:val="00E72056"/>
    <w:rsid w:val="00E73B63"/>
    <w:rsid w:val="00E73F06"/>
    <w:rsid w:val="00E81C19"/>
    <w:rsid w:val="00E844A2"/>
    <w:rsid w:val="00E911E6"/>
    <w:rsid w:val="00E93B57"/>
    <w:rsid w:val="00E97BE3"/>
    <w:rsid w:val="00EA0E2C"/>
    <w:rsid w:val="00EA29CE"/>
    <w:rsid w:val="00EB05B0"/>
    <w:rsid w:val="00EB3A09"/>
    <w:rsid w:val="00EB54D8"/>
    <w:rsid w:val="00EB64EC"/>
    <w:rsid w:val="00EB744D"/>
    <w:rsid w:val="00EC12B5"/>
    <w:rsid w:val="00EC1D29"/>
    <w:rsid w:val="00EC5BA0"/>
    <w:rsid w:val="00EC698B"/>
    <w:rsid w:val="00EC7560"/>
    <w:rsid w:val="00ED022E"/>
    <w:rsid w:val="00ED4B50"/>
    <w:rsid w:val="00ED6361"/>
    <w:rsid w:val="00ED66C4"/>
    <w:rsid w:val="00ED6E22"/>
    <w:rsid w:val="00ED7131"/>
    <w:rsid w:val="00EE1AD4"/>
    <w:rsid w:val="00EE5295"/>
    <w:rsid w:val="00EE7743"/>
    <w:rsid w:val="00EF4B36"/>
    <w:rsid w:val="00EF5DA0"/>
    <w:rsid w:val="00EF64C7"/>
    <w:rsid w:val="00F027FB"/>
    <w:rsid w:val="00F10734"/>
    <w:rsid w:val="00F12A3C"/>
    <w:rsid w:val="00F178BA"/>
    <w:rsid w:val="00F17FBD"/>
    <w:rsid w:val="00F22142"/>
    <w:rsid w:val="00F23EA7"/>
    <w:rsid w:val="00F24DE3"/>
    <w:rsid w:val="00F24F9D"/>
    <w:rsid w:val="00F2516F"/>
    <w:rsid w:val="00F27CA1"/>
    <w:rsid w:val="00F31577"/>
    <w:rsid w:val="00F345BC"/>
    <w:rsid w:val="00F34C1E"/>
    <w:rsid w:val="00F35B8A"/>
    <w:rsid w:val="00F37593"/>
    <w:rsid w:val="00F40ED3"/>
    <w:rsid w:val="00F4432E"/>
    <w:rsid w:val="00F4565D"/>
    <w:rsid w:val="00F45820"/>
    <w:rsid w:val="00F4697F"/>
    <w:rsid w:val="00F52632"/>
    <w:rsid w:val="00F5501B"/>
    <w:rsid w:val="00F55DCE"/>
    <w:rsid w:val="00F601B5"/>
    <w:rsid w:val="00F62AD3"/>
    <w:rsid w:val="00F642E5"/>
    <w:rsid w:val="00F645BA"/>
    <w:rsid w:val="00F7028D"/>
    <w:rsid w:val="00F72CC9"/>
    <w:rsid w:val="00F72F51"/>
    <w:rsid w:val="00F73903"/>
    <w:rsid w:val="00F77924"/>
    <w:rsid w:val="00F82859"/>
    <w:rsid w:val="00F828FB"/>
    <w:rsid w:val="00F8463F"/>
    <w:rsid w:val="00F86A88"/>
    <w:rsid w:val="00F86D55"/>
    <w:rsid w:val="00F87A6D"/>
    <w:rsid w:val="00F90208"/>
    <w:rsid w:val="00F905CB"/>
    <w:rsid w:val="00F91993"/>
    <w:rsid w:val="00F943BB"/>
    <w:rsid w:val="00F944D9"/>
    <w:rsid w:val="00F968D0"/>
    <w:rsid w:val="00F97088"/>
    <w:rsid w:val="00FA247C"/>
    <w:rsid w:val="00FA39F5"/>
    <w:rsid w:val="00FA4412"/>
    <w:rsid w:val="00FA5613"/>
    <w:rsid w:val="00FA7928"/>
    <w:rsid w:val="00FB21DE"/>
    <w:rsid w:val="00FC1733"/>
    <w:rsid w:val="00FC1AA4"/>
    <w:rsid w:val="00FD0D51"/>
    <w:rsid w:val="00FD1949"/>
    <w:rsid w:val="00FD2B8B"/>
    <w:rsid w:val="00FD3314"/>
    <w:rsid w:val="00FD3486"/>
    <w:rsid w:val="00FD4852"/>
    <w:rsid w:val="00FE2230"/>
    <w:rsid w:val="00FE71E6"/>
    <w:rsid w:val="00FF4FBC"/>
    <w:rsid w:val="00FF5A12"/>
    <w:rsid w:val="00FF5D24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100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B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3C8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24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C8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4F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27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72C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D306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F1B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13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24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4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2647</TotalTime>
  <Pages>9</Pages>
  <Words>3126</Words>
  <Characters>17821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subject/>
  <dc:creator>Сергеева</dc:creator>
  <cp:keywords/>
  <dc:description/>
  <cp:lastModifiedBy>WiZaRd</cp:lastModifiedBy>
  <cp:revision>313</cp:revision>
  <cp:lastPrinted>2020-12-29T11:09:00Z</cp:lastPrinted>
  <dcterms:created xsi:type="dcterms:W3CDTF">2014-08-11T08:32:00Z</dcterms:created>
  <dcterms:modified xsi:type="dcterms:W3CDTF">2022-04-01T11:28:00Z</dcterms:modified>
</cp:coreProperties>
</file>